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D" w:rsidRPr="0067037D" w:rsidRDefault="0067037D" w:rsidP="0067037D">
      <w:pPr>
        <w:spacing w:line="360" w:lineRule="auto"/>
        <w:jc w:val="center"/>
      </w:pPr>
      <w:r w:rsidRPr="0067037D">
        <w:rPr>
          <w:b/>
        </w:rPr>
        <w:t xml:space="preserve">СОВРЕМЕННЫЕ СРЕДСТВА ОБУЧЕНИЯ И  ВОСПИТАНИЯ ПРИ  ПРОВЕДЕНИИ УРОКОВ В НАЧАЛЬНЫХ КЛАССАХ ШКОЛЫ </w:t>
      </w:r>
      <w:r w:rsidRPr="0067037D">
        <w:rPr>
          <w:b/>
          <w:lang w:val="en-US"/>
        </w:rPr>
        <w:t>I</w:t>
      </w:r>
      <w:r w:rsidRPr="0067037D">
        <w:rPr>
          <w:b/>
        </w:rPr>
        <w:t xml:space="preserve"> ВИДА.</w:t>
      </w:r>
    </w:p>
    <w:p w:rsidR="0067037D" w:rsidRPr="0067037D" w:rsidRDefault="0067037D" w:rsidP="0067037D">
      <w:pPr>
        <w:spacing w:line="360" w:lineRule="auto"/>
        <w:jc w:val="center"/>
        <w:rPr>
          <w:b/>
          <w:i/>
        </w:rPr>
      </w:pPr>
      <w:proofErr w:type="spellStart"/>
      <w:r w:rsidRPr="0067037D">
        <w:rPr>
          <w:b/>
          <w:i/>
        </w:rPr>
        <w:t>Подгорбунская</w:t>
      </w:r>
      <w:proofErr w:type="spellEnd"/>
      <w:r w:rsidRPr="0067037D">
        <w:rPr>
          <w:b/>
          <w:i/>
        </w:rPr>
        <w:t xml:space="preserve"> Анна Владимировна</w:t>
      </w:r>
    </w:p>
    <w:p w:rsidR="0067037D" w:rsidRPr="0067037D" w:rsidRDefault="0067037D" w:rsidP="0067037D">
      <w:pPr>
        <w:spacing w:line="360" w:lineRule="auto"/>
        <w:jc w:val="center"/>
      </w:pPr>
      <w:r w:rsidRPr="0067037D">
        <w:t xml:space="preserve">Государственное казенное образовательное учреждение </w:t>
      </w:r>
    </w:p>
    <w:p w:rsidR="0067037D" w:rsidRPr="0067037D" w:rsidRDefault="0067037D" w:rsidP="0067037D">
      <w:pPr>
        <w:spacing w:line="360" w:lineRule="auto"/>
        <w:jc w:val="center"/>
      </w:pPr>
      <w:r w:rsidRPr="0067037D">
        <w:t xml:space="preserve">Свердловской области </w:t>
      </w:r>
    </w:p>
    <w:p w:rsidR="0067037D" w:rsidRPr="0067037D" w:rsidRDefault="0067037D" w:rsidP="0067037D">
      <w:pPr>
        <w:spacing w:line="360" w:lineRule="auto"/>
        <w:jc w:val="center"/>
      </w:pPr>
      <w:r w:rsidRPr="0067037D">
        <w:t>«Специальная школа-интернат № 89»</w:t>
      </w:r>
    </w:p>
    <w:p w:rsidR="0067037D" w:rsidRPr="0067037D" w:rsidRDefault="0067037D" w:rsidP="0067037D">
      <w:pPr>
        <w:spacing w:line="360" w:lineRule="auto"/>
        <w:jc w:val="center"/>
      </w:pPr>
      <w:r w:rsidRPr="0067037D">
        <w:t>г</w:t>
      </w:r>
      <w:proofErr w:type="gramStart"/>
      <w:r w:rsidRPr="0067037D">
        <w:t>.Е</w:t>
      </w:r>
      <w:proofErr w:type="gramEnd"/>
      <w:r w:rsidRPr="0067037D">
        <w:t>катеринбург, Россия</w:t>
      </w:r>
    </w:p>
    <w:p w:rsidR="0067037D" w:rsidRDefault="0067037D" w:rsidP="0067037D">
      <w:pPr>
        <w:spacing w:line="360" w:lineRule="auto"/>
        <w:jc w:val="center"/>
      </w:pPr>
    </w:p>
    <w:p w:rsidR="0067037D" w:rsidRPr="0067037D" w:rsidRDefault="0067037D" w:rsidP="0067037D">
      <w:pPr>
        <w:spacing w:line="360" w:lineRule="auto"/>
        <w:jc w:val="center"/>
      </w:pPr>
      <w:r>
        <w:t>Аннотация.</w:t>
      </w:r>
    </w:p>
    <w:p w:rsidR="0067037D" w:rsidRDefault="0067037D" w:rsidP="0067037D">
      <w:pPr>
        <w:spacing w:line="360" w:lineRule="auto"/>
        <w:ind w:firstLine="709"/>
      </w:pPr>
      <w:r>
        <w:t xml:space="preserve">В данной статье рассматриваются такие средства обучения, как звукоусиливающая аппаратура «Класс </w:t>
      </w:r>
      <w:proofErr w:type="spellStart"/>
      <w:proofErr w:type="gramStart"/>
      <w:r>
        <w:t>слухо</w:t>
      </w:r>
      <w:proofErr w:type="spellEnd"/>
      <w:r>
        <w:t>-речевой</w:t>
      </w:r>
      <w:proofErr w:type="gramEnd"/>
      <w:r>
        <w:t xml:space="preserve"> КСР-01» и интерактивная доска, их применение в обучении </w:t>
      </w:r>
      <w:proofErr w:type="spellStart"/>
      <w:r>
        <w:t>неслышащих</w:t>
      </w:r>
      <w:proofErr w:type="spellEnd"/>
      <w:r>
        <w:t xml:space="preserve"> детей. </w:t>
      </w:r>
    </w:p>
    <w:p w:rsidR="00DC7056" w:rsidRPr="0067037D" w:rsidRDefault="00DC7056" w:rsidP="0067037D">
      <w:pPr>
        <w:spacing w:line="360" w:lineRule="auto"/>
        <w:ind w:firstLine="709"/>
      </w:pP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На сегодняшний день современное общество предъявляет новые требования к образованию в плане формирования личности, готовой к саморазвитию, интеграции ее в национальную и в мировую культуру, освоение ее прошлого, настоящего и будущего.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Для реализации этого требования школа должна использовать в своей работе современные методы, приёмы, средства обучения и воспитания. Наиболее эффективное воздействие на </w:t>
      </w:r>
      <w:proofErr w:type="gramStart"/>
      <w:r w:rsidRPr="0067037D">
        <w:t>обучающихся</w:t>
      </w:r>
      <w:proofErr w:type="gramEnd"/>
      <w:r w:rsidRPr="0067037D">
        <w:t xml:space="preserve"> оказывают современные аудиовизуальные и мультимедийные средства обучения (электронные образовательные ресурсы).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Средства обучения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Кроме того, средства обучения  - это важный компонент образовательного процесса. Также это и элемент материально-технической базы образовательного учреждения. Они оказывают большое влияние на цели, содержание, формы и методы процесса образования.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В этой статье, мне бы хотелось, написать о тех средствах обучения, которые использую в своей работе с </w:t>
      </w:r>
      <w:proofErr w:type="spellStart"/>
      <w:r w:rsidRPr="0067037D">
        <w:t>неслышащими</w:t>
      </w:r>
      <w:proofErr w:type="spellEnd"/>
      <w:r w:rsidRPr="0067037D">
        <w:t xml:space="preserve"> детьми: 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звукоусиливающая аппаратура;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интерактивная доска.</w:t>
      </w:r>
    </w:p>
    <w:p w:rsidR="0067037D" w:rsidRPr="0067037D" w:rsidRDefault="0067037D" w:rsidP="0067037D">
      <w:pPr>
        <w:spacing w:line="360" w:lineRule="auto"/>
        <w:jc w:val="both"/>
      </w:pPr>
      <w:r w:rsidRPr="0067037D">
        <w:t>При использовании средств обучения надо опираться на принципы: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- учет психологических и </w:t>
      </w:r>
      <w:proofErr w:type="gramStart"/>
      <w:r w:rsidRPr="0067037D">
        <w:t>возрастные</w:t>
      </w:r>
      <w:proofErr w:type="gramEnd"/>
      <w:r w:rsidRPr="0067037D">
        <w:t xml:space="preserve"> особенностей обучающихся;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наглядности и доступности;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приоритет правил безопасности в использовании средств обучения.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lastRenderedPageBreak/>
        <w:t>Целью использования на уроках звукоусиливающей аппаратуры является  формирование речи, приближенной к естественному звучанию, на слуховой основе.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Задачи: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- Создание </w:t>
      </w:r>
      <w:proofErr w:type="spellStart"/>
      <w:proofErr w:type="gramStart"/>
      <w:r w:rsidRPr="0067037D">
        <w:t>слухо</w:t>
      </w:r>
      <w:proofErr w:type="spellEnd"/>
      <w:r w:rsidRPr="0067037D">
        <w:t>-речевой</w:t>
      </w:r>
      <w:proofErr w:type="gramEnd"/>
      <w:r w:rsidRPr="0067037D">
        <w:t xml:space="preserve"> среды на уроках и во внеурочное время.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Развитие интереса к речевому общению.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Постоянное использование звукоусиливающей аппаратуры (индивидуальный слуховой аппарат, ЗУА).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В коррекционных школах </w:t>
      </w:r>
      <w:r w:rsidRPr="0067037D">
        <w:rPr>
          <w:lang w:val="en-US"/>
        </w:rPr>
        <w:t>I</w:t>
      </w:r>
      <w:r w:rsidRPr="0067037D">
        <w:t xml:space="preserve"> и </w:t>
      </w:r>
      <w:r w:rsidRPr="0067037D">
        <w:rPr>
          <w:lang w:val="en-US"/>
        </w:rPr>
        <w:t>II</w:t>
      </w:r>
      <w:r w:rsidRPr="0067037D">
        <w:t xml:space="preserve"> вида звукоусиливающая аппаратура просто необходима. На переменах, прогулках</w:t>
      </w:r>
      <w:proofErr w:type="gramStart"/>
      <w:r w:rsidRPr="0067037D">
        <w:t xml:space="preserve"> ,</w:t>
      </w:r>
      <w:proofErr w:type="gramEnd"/>
      <w:r w:rsidRPr="0067037D">
        <w:t xml:space="preserve"> отдыхе дети пользуются индивидуальным портативным слуховым аппаратом. На уроках  используется стационарная звукоусиливающая аппаратура «Класс </w:t>
      </w:r>
      <w:proofErr w:type="spellStart"/>
      <w:proofErr w:type="gramStart"/>
      <w:r w:rsidRPr="0067037D">
        <w:t>слухо</w:t>
      </w:r>
      <w:proofErr w:type="spellEnd"/>
      <w:r w:rsidRPr="0067037D">
        <w:t>-речевой</w:t>
      </w:r>
      <w:proofErr w:type="gramEnd"/>
      <w:r w:rsidRPr="0067037D">
        <w:t xml:space="preserve"> КСР-01». Учащиеся надевают наушники, а педагог говорит в микрофон. Программа позволяет настраивать подачу звуков каждому ребёнку в соответствии </w:t>
      </w:r>
      <w:proofErr w:type="gramStart"/>
      <w:r w:rsidRPr="0067037D">
        <w:t>с</w:t>
      </w:r>
      <w:proofErr w:type="gramEnd"/>
      <w:r w:rsidRPr="0067037D">
        <w:t xml:space="preserve"> </w:t>
      </w:r>
      <w:proofErr w:type="gramStart"/>
      <w:r w:rsidRPr="0067037D">
        <w:t>его</w:t>
      </w:r>
      <w:proofErr w:type="gramEnd"/>
      <w:r w:rsidRPr="0067037D">
        <w:t xml:space="preserve"> аудиограммой.</w:t>
      </w:r>
    </w:p>
    <w:p w:rsidR="0067037D" w:rsidRPr="0067037D" w:rsidRDefault="005B0B7C" w:rsidP="0067037D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pt;height:140.9pt">
            <v:imagedata r:id="rId5" o:title="20121015_111819"/>
          </v:shape>
        </w:pict>
      </w:r>
      <w:r w:rsidR="0067037D" w:rsidRPr="0067037D">
        <w:t xml:space="preserve">           </w:t>
      </w:r>
      <w:bookmarkStart w:id="0" w:name="_GoBack"/>
      <w:r>
        <w:pict>
          <v:shape id="_x0000_i1026" type="#_x0000_t75" style="width:204.1pt;height:142.95pt">
            <v:imagedata r:id="rId6" o:title="20121015_111544"/>
          </v:shape>
        </w:pict>
      </w:r>
      <w:bookmarkEnd w:id="0"/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Работа в наушниках ведется как </w:t>
      </w:r>
      <w:proofErr w:type="spellStart"/>
      <w:r w:rsidRPr="0067037D">
        <w:t>слухо</w:t>
      </w:r>
      <w:proofErr w:type="spellEnd"/>
      <w:r w:rsidRPr="0067037D">
        <w:t xml:space="preserve">-зрительно (учащиеся слушают речь в наушниках и видят артикуляцию </w:t>
      </w:r>
      <w:proofErr w:type="gramStart"/>
      <w:r w:rsidRPr="0067037D">
        <w:t>говорящего</w:t>
      </w:r>
      <w:proofErr w:type="gramEnd"/>
      <w:r w:rsidRPr="0067037D">
        <w:t>), так и только на слух (педагог за экраном произносит фразы, а учащиеся слушают).  При работе за экраном нужно давать детям на слух только небольшие, хорошо знакомые им фразы. Начинать следует с  называния имён самих детей. Далее фразы из одного слова. Постепенно вводя более сложные фразы.</w:t>
      </w:r>
    </w:p>
    <w:p w:rsidR="0067037D" w:rsidRPr="0067037D" w:rsidRDefault="0067037D" w:rsidP="0067037D">
      <w:pPr>
        <w:spacing w:line="360" w:lineRule="auto"/>
        <w:ind w:firstLine="709"/>
        <w:jc w:val="right"/>
      </w:pPr>
      <w:r w:rsidRPr="0067037D">
        <w:t>Таблица 1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295"/>
        <w:gridCol w:w="772"/>
        <w:gridCol w:w="772"/>
        <w:gridCol w:w="840"/>
        <w:gridCol w:w="772"/>
      </w:tblGrid>
      <w:tr w:rsidR="00F16AFC" w:rsidRPr="0067037D" w:rsidTr="00F16AFC">
        <w:tc>
          <w:tcPr>
            <w:tcW w:w="46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№</w:t>
            </w:r>
          </w:p>
        </w:tc>
        <w:tc>
          <w:tcPr>
            <w:tcW w:w="629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фразы</w:t>
            </w:r>
          </w:p>
        </w:tc>
        <w:tc>
          <w:tcPr>
            <w:tcW w:w="772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1 класс</w:t>
            </w:r>
          </w:p>
        </w:tc>
        <w:tc>
          <w:tcPr>
            <w:tcW w:w="772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2 класс</w:t>
            </w:r>
          </w:p>
        </w:tc>
        <w:tc>
          <w:tcPr>
            <w:tcW w:w="840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3 класс</w:t>
            </w:r>
          </w:p>
        </w:tc>
        <w:tc>
          <w:tcPr>
            <w:tcW w:w="772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4 класс</w:t>
            </w:r>
          </w:p>
        </w:tc>
      </w:tr>
      <w:tr w:rsidR="00F16AFC" w:rsidRPr="0067037D" w:rsidTr="00F16AFC">
        <w:tc>
          <w:tcPr>
            <w:tcW w:w="46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1</w:t>
            </w:r>
          </w:p>
        </w:tc>
        <w:tc>
          <w:tcPr>
            <w:tcW w:w="629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Данил.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Сядь.        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Встань.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Возьми.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Покажи.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Пиши.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Прочитай.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Дай.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Положи.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Сколько?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Что это?                                            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840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46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2</w:t>
            </w:r>
          </w:p>
        </w:tc>
        <w:tc>
          <w:tcPr>
            <w:tcW w:w="629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Поздоровайся.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Позови.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Возьми тетрадь.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Покажи круг.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Нарисуй.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Напиши.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Реши примеры.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Раздай тетради.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Собери учебники.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Дай ручку.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Какой месяц?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 тебя зовут?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Как зовут маму? 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болит?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Какое время года?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840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46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3</w:t>
            </w:r>
          </w:p>
        </w:tc>
        <w:tc>
          <w:tcPr>
            <w:tcW w:w="629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Какое сегодня число?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Какое сейчас время года?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Какой сегодня день недели?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Сколько тебе лет?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Какой сейчас год?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ты сделал?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ты будешь делать?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 ты себя чувствуешь?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Какая сегодня погода?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Открой тетрадь и пиши.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Начерти квадрат.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ты нарисовал?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Прочитай рассказ.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Возьми цветную бумагу.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Убери учебники в шкаф.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840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46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4</w:t>
            </w:r>
          </w:p>
        </w:tc>
        <w:tc>
          <w:tcPr>
            <w:tcW w:w="629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Раздай тетради по математике.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Какое было домашнее задание?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Прочитай первое предложение.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ты делал вчера?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Спроси у учительницы.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Напиши рассказ по плану.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Открой учебник на странице …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Выбери верный ответ.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Как ты думаешь?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Что нарисовано на картине?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Реши задачу и примеры.</w:t>
            </w:r>
          </w:p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Ответь на вопрос.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840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  <w:tc>
          <w:tcPr>
            <w:tcW w:w="772" w:type="dxa"/>
            <w:vAlign w:val="center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+</w:t>
            </w:r>
          </w:p>
        </w:tc>
      </w:tr>
    </w:tbl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Важно также научить ребенка не только слушать речь педагога, но и свою собственную речь. Акцентировать внимание на ошибках, поправлять их. Развивать у учащихся самоконтроль за речью. </w:t>
      </w:r>
    </w:p>
    <w:p w:rsidR="0067037D" w:rsidRPr="0067037D" w:rsidRDefault="0067037D" w:rsidP="0067037D">
      <w:pPr>
        <w:spacing w:line="360" w:lineRule="auto"/>
        <w:ind w:firstLine="709"/>
        <w:jc w:val="both"/>
      </w:pP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Использование на уроках интерактивной доски «</w:t>
      </w:r>
      <w:proofErr w:type="spellStart"/>
      <w:r w:rsidRPr="0067037D">
        <w:rPr>
          <w:lang w:val="en-US"/>
        </w:rPr>
        <w:t>Activ</w:t>
      </w:r>
      <w:proofErr w:type="spellEnd"/>
      <w:r w:rsidRPr="0067037D">
        <w:t xml:space="preserve"> </w:t>
      </w:r>
      <w:r w:rsidRPr="0067037D">
        <w:rPr>
          <w:lang w:val="en-US"/>
        </w:rPr>
        <w:t>Board</w:t>
      </w:r>
      <w:r w:rsidRPr="0067037D">
        <w:t xml:space="preserve"> </w:t>
      </w:r>
      <w:r w:rsidRPr="0067037D">
        <w:rPr>
          <w:lang w:val="en-US"/>
        </w:rPr>
        <w:t>PROMETHEAN</w:t>
      </w:r>
      <w:r w:rsidRPr="0067037D">
        <w:t>».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Интерактивная доска  представляет собой большой сенсорный экран, изображение с компьютера проецируется на поверхность экрана. Доской можно управлять с помощью </w:t>
      </w:r>
      <w:proofErr w:type="gramStart"/>
      <w:r w:rsidRPr="0067037D">
        <w:t>специального</w:t>
      </w:r>
      <w:proofErr w:type="gramEnd"/>
      <w:r w:rsidRPr="0067037D">
        <w:t xml:space="preserve"> </w:t>
      </w:r>
      <w:proofErr w:type="spellStart"/>
      <w:r w:rsidRPr="0067037D">
        <w:t>джостика</w:t>
      </w:r>
      <w:proofErr w:type="spellEnd"/>
      <w:r w:rsidRPr="0067037D">
        <w:t>, который выглядит как ручка. Он выступает в роли мышки.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Такая доска дает возможность работать с текстами и объектами, видеоматериалами, делать записи поверх заранее подготовленных материалах; сохранять материалы.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Целью</w:t>
      </w:r>
      <w:r w:rsidRPr="0067037D">
        <w:rPr>
          <w:b/>
        </w:rPr>
        <w:t xml:space="preserve"> </w:t>
      </w:r>
      <w:r w:rsidRPr="0067037D">
        <w:t>использования интерактивной доски в школе является повышение познавательной активности учащихся на уроке, улучшение понимания и запоминания на уроках.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Задачи: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Организация работы учащихся в электронном виде.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Развитие мотивации и интереса к изучаемым предметам.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Создание наилучших условий для выработки учебных навыков.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Эффективное усвоение материала на уроках.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Интерактивная доска делает занятие интересным и увлекательным для учеников. На интерактивной доске можно передвигать объекты и надписи, исправлять и дополнять уже готовые тексты, заполнять таблицы, подписывать картинки, выделять фрагменты текстов. Также очень удобно использовать такую доску для проверки, так как тексты, таблицы, </w:t>
      </w:r>
      <w:r w:rsidRPr="0067037D">
        <w:lastRenderedPageBreak/>
        <w:t>рисунки можно скрыть, а затем показать в ключевые моменты уроков. Ученики делают это перед всем классом, что привлекает всеобщее внимание.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Применение интерактивной доски на своих уроках в начальной школе я обобщила в таблице 2.</w:t>
      </w:r>
    </w:p>
    <w:p w:rsidR="0067037D" w:rsidRPr="0067037D" w:rsidRDefault="0067037D" w:rsidP="0067037D">
      <w:pPr>
        <w:spacing w:line="360" w:lineRule="auto"/>
        <w:ind w:firstLine="709"/>
        <w:jc w:val="right"/>
      </w:pPr>
      <w:r w:rsidRPr="0067037D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797"/>
        <w:gridCol w:w="1714"/>
        <w:gridCol w:w="1692"/>
        <w:gridCol w:w="1412"/>
        <w:gridCol w:w="1706"/>
      </w:tblGrid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Математика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Развитие речи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Грамматика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Чтение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Ознакомление с окружающим миром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Предметно-практическое обучение</w:t>
            </w: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Использование презентаций по темам.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Презентации по программным темам.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Презентации по программным темам.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Показ иллюстраций к текстам.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Презентации по программным темам.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Презентации по программным темам.</w:t>
            </w: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Использование заранее подготовленных шаблонов. Например: таблицы сложения, умножения.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Презентации с гиперссылками для составления рассказов (гиперссылки используются для помощи или для проверки учащихся)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Работа с заранее подготовленными текстами: выделить главные члены, выделить окончания, поделить текст на предложения.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При работе со стихотворением: выделение орфоэпии (ударения, паузы).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Показ видеороликов по темам.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Деформированный план изготовления изделия.</w:t>
            </w: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Использование математических тренажеров для заучивания материала. Специально разработанн</w:t>
            </w:r>
            <w:r w:rsidRPr="0067037D">
              <w:lastRenderedPageBreak/>
              <w:t>ые мной (название чисел, математических действий, решение примеров), а также математические игры из интернета.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Картинный материал для уроков (с целью пояснения, уточнения незнакомых понятий).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Работа с деформированным планом. 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Заполнение таблиц.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Составление заявки на материалы и инструменты (выбрать нужные картинки или слова). </w:t>
            </w: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Специальная программа для изучения геометрического материала.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Работа с деформированным текстом на ИД (дети вставляют пропущенные слова сами или выбирают </w:t>
            </w:r>
            <w:proofErr w:type="gramStart"/>
            <w:r w:rsidRPr="0067037D">
              <w:t>из</w:t>
            </w:r>
            <w:proofErr w:type="gramEnd"/>
            <w:r w:rsidRPr="0067037D">
              <w:t xml:space="preserve"> предложенных).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Подбор предложений к картинкам (перемещение картинок по доске к соответствующему предложению).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Последовательное расположение картинок к тексту; событий в тексте.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Ведение цифрового дневника погоды.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Работа с линейкой.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Работа с деформированным планом (учащиеся могут перемещать пункты плана в нужной последовательности на доске). 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Составление словосочетаний из предложенных слов.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Выбор синонимичных предложений.</w:t>
            </w: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Проведение интерактивных викторин.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Шаблоны для решения </w:t>
            </w:r>
            <w:r w:rsidRPr="0067037D">
              <w:lastRenderedPageBreak/>
              <w:t>задач.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 xml:space="preserve">Составление на доске </w:t>
            </w:r>
            <w:r w:rsidRPr="0067037D">
              <w:lastRenderedPageBreak/>
              <w:t>картинок последовательно тексту.</w:t>
            </w: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 xml:space="preserve">Подбор синонимов из </w:t>
            </w:r>
            <w:r w:rsidRPr="0067037D">
              <w:lastRenderedPageBreak/>
              <w:t>предложенных слов. Подбор антонимов.</w:t>
            </w: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 xml:space="preserve">Картинки, которые </w:t>
            </w:r>
            <w:r w:rsidRPr="0067037D">
              <w:lastRenderedPageBreak/>
              <w:t>нужно подписать.</w:t>
            </w: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lastRenderedPageBreak/>
              <w:t>Шаблоны таблиц для заполнения. Например: слагаемое 6, слагаемое 40, сумма</w:t>
            </w:r>
            <w:proofErr w:type="gramStart"/>
            <w:r w:rsidRPr="0067037D">
              <w:t xml:space="preserve"> - ?</w:t>
            </w:r>
            <w:proofErr w:type="gramEnd"/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  <w:tr w:rsidR="00F16AFC" w:rsidRPr="0067037D" w:rsidTr="00F16AFC">
        <w:tc>
          <w:tcPr>
            <w:tcW w:w="1488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  <w:r w:rsidRPr="0067037D">
              <w:t>Шаблоны для решения неравенств и уравнений.</w:t>
            </w:r>
          </w:p>
        </w:tc>
        <w:tc>
          <w:tcPr>
            <w:tcW w:w="174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65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373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  <w:tc>
          <w:tcPr>
            <w:tcW w:w="1657" w:type="dxa"/>
          </w:tcPr>
          <w:p w:rsidR="0067037D" w:rsidRPr="0067037D" w:rsidRDefault="0067037D" w:rsidP="00F16AFC">
            <w:pPr>
              <w:spacing w:line="360" w:lineRule="auto"/>
              <w:jc w:val="both"/>
            </w:pPr>
          </w:p>
        </w:tc>
      </w:tr>
    </w:tbl>
    <w:p w:rsidR="0067037D" w:rsidRPr="0067037D" w:rsidRDefault="0067037D" w:rsidP="0067037D">
      <w:pPr>
        <w:spacing w:line="360" w:lineRule="auto"/>
        <w:jc w:val="both"/>
      </w:pP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При работе с интерактивной доской следует соблюдать некоторые правила: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По предусмотренным санитарным нормам использование на уроке ИД не должно превышать 15 минут, для учащихся начальной школы.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Следует проводить профилактику нарушений зрения: упражнения для расслабления и тренировки мышц глаз.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Все провода должны быть убраны, чтобы учащиеся свободно подходили к доске.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ИД должна находиться на уровне глаз учащихся, а также расположена в соответствии с их ростом.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Средства обучения</w:t>
      </w:r>
      <w:proofErr w:type="gramStart"/>
      <w:r w:rsidRPr="0067037D">
        <w:t xml:space="preserve"> ,</w:t>
      </w:r>
      <w:proofErr w:type="gramEnd"/>
      <w:r w:rsidRPr="0067037D">
        <w:t xml:space="preserve"> используемые в школе, одно из главных и обязательных условий качественного образования. Они призваны обеспечить учебной и предметно-</w:t>
      </w:r>
      <w:proofErr w:type="spellStart"/>
      <w:r w:rsidRPr="0067037D">
        <w:t>деятельностной</w:t>
      </w:r>
      <w:proofErr w:type="spellEnd"/>
      <w:r w:rsidRPr="0067037D">
        <w:t xml:space="preserve"> среды, содействующей: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proofErr w:type="gramStart"/>
      <w:r w:rsidRPr="0067037D">
        <w:t>- достижению планируемых результатов освоения предмета обучающимися с ограниченными возможностями здоровья;</w:t>
      </w:r>
      <w:proofErr w:type="gramEnd"/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выявлению и развитию индивидуальных способностей обучающихся;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 xml:space="preserve">- эффективной самостоятельной работе </w:t>
      </w:r>
      <w:proofErr w:type="gramStart"/>
      <w:r w:rsidRPr="0067037D">
        <w:t>обучающихся</w:t>
      </w:r>
      <w:proofErr w:type="gramEnd"/>
      <w:r w:rsidRPr="0067037D">
        <w:t>;</w:t>
      </w:r>
    </w:p>
    <w:p w:rsidR="0067037D" w:rsidRPr="0067037D" w:rsidRDefault="0067037D" w:rsidP="0067037D">
      <w:pPr>
        <w:spacing w:line="360" w:lineRule="auto"/>
        <w:ind w:firstLine="709"/>
        <w:jc w:val="both"/>
      </w:pPr>
      <w:r w:rsidRPr="0067037D">
        <w:t>- повышению интереса и мотивации к процессу обучения.</w:t>
      </w:r>
    </w:p>
    <w:p w:rsidR="0067037D" w:rsidRPr="0067037D" w:rsidRDefault="0067037D" w:rsidP="0067037D">
      <w:pPr>
        <w:spacing w:line="360" w:lineRule="auto"/>
        <w:ind w:firstLine="709"/>
        <w:jc w:val="both"/>
      </w:pPr>
    </w:p>
    <w:p w:rsidR="0067037D" w:rsidRPr="0067037D" w:rsidRDefault="0067037D" w:rsidP="0067037D">
      <w:pPr>
        <w:spacing w:line="360" w:lineRule="auto"/>
        <w:ind w:firstLine="709"/>
        <w:jc w:val="both"/>
      </w:pPr>
    </w:p>
    <w:p w:rsidR="0067037D" w:rsidRPr="0067037D" w:rsidRDefault="0067037D" w:rsidP="0067037D">
      <w:pPr>
        <w:spacing w:line="360" w:lineRule="auto"/>
        <w:ind w:firstLine="709"/>
        <w:jc w:val="center"/>
      </w:pPr>
      <w:r w:rsidRPr="0067037D">
        <w:lastRenderedPageBreak/>
        <w:t>Библиографический список</w:t>
      </w:r>
    </w:p>
    <w:p w:rsidR="0067037D" w:rsidRPr="0067037D" w:rsidRDefault="0067037D" w:rsidP="0067037D">
      <w:pPr>
        <w:spacing w:line="360" w:lineRule="auto"/>
        <w:jc w:val="both"/>
      </w:pPr>
      <w:r w:rsidRPr="0067037D">
        <w:t xml:space="preserve">1. Выготский Л.С. «Педагогическая психология», М.: </w:t>
      </w:r>
      <w:proofErr w:type="spellStart"/>
      <w:r w:rsidRPr="0067037D">
        <w:t>мзд</w:t>
      </w:r>
      <w:proofErr w:type="spellEnd"/>
      <w:r w:rsidRPr="0067037D">
        <w:t>-во АСТ, 2010.</w:t>
      </w:r>
    </w:p>
    <w:p w:rsidR="0067037D" w:rsidRPr="0067037D" w:rsidRDefault="0067037D" w:rsidP="0067037D">
      <w:pPr>
        <w:spacing w:line="360" w:lineRule="auto"/>
        <w:jc w:val="both"/>
      </w:pPr>
      <w:r w:rsidRPr="0067037D">
        <w:t xml:space="preserve">2. Программы общеобразовательных специальных (коррекционных) образовательных учреждений </w:t>
      </w:r>
      <w:r w:rsidRPr="0067037D">
        <w:rPr>
          <w:lang w:val="en-US"/>
        </w:rPr>
        <w:t>I</w:t>
      </w:r>
      <w:r w:rsidRPr="0067037D">
        <w:t xml:space="preserve"> вида. Под редакцией Т.С. Зыковой, М.А. Зыковой, Л.Н. </w:t>
      </w:r>
      <w:proofErr w:type="spellStart"/>
      <w:r w:rsidRPr="0067037D">
        <w:t>Носковой</w:t>
      </w:r>
      <w:proofErr w:type="spellEnd"/>
      <w:r w:rsidRPr="0067037D">
        <w:t>, О.И. Кукушкиной. М.: «Просвещение», 2003.</w:t>
      </w:r>
    </w:p>
    <w:p w:rsidR="0067037D" w:rsidRPr="0067037D" w:rsidRDefault="0067037D" w:rsidP="0067037D">
      <w:pPr>
        <w:spacing w:line="360" w:lineRule="auto"/>
        <w:jc w:val="both"/>
      </w:pPr>
      <w:r w:rsidRPr="0067037D">
        <w:t xml:space="preserve">3. </w:t>
      </w:r>
      <w:proofErr w:type="spellStart"/>
      <w:r w:rsidRPr="0067037D">
        <w:t>СанПин</w:t>
      </w:r>
      <w:proofErr w:type="spellEnd"/>
      <w:r w:rsidRPr="0067037D">
        <w:t xml:space="preserve"> 2.4.2.2821-10 «</w:t>
      </w:r>
      <w:proofErr w:type="spellStart"/>
      <w:r w:rsidRPr="0067037D">
        <w:t>Санитарно</w:t>
      </w:r>
      <w:proofErr w:type="spellEnd"/>
      <w:r w:rsidRPr="0067037D">
        <w:t xml:space="preserve"> эпидемиологические требования к условиям и организации обучения в образовательных учреждениях» http://www.epidemiolog.ru/</w:t>
      </w:r>
    </w:p>
    <w:p w:rsidR="0067037D" w:rsidRPr="0067037D" w:rsidRDefault="0067037D" w:rsidP="0067037D">
      <w:pPr>
        <w:spacing w:line="360" w:lineRule="auto"/>
        <w:ind w:firstLine="709"/>
        <w:jc w:val="both"/>
      </w:pPr>
    </w:p>
    <w:p w:rsidR="0067037D" w:rsidRPr="0067037D" w:rsidRDefault="0067037D" w:rsidP="0067037D">
      <w:pPr>
        <w:spacing w:line="360" w:lineRule="auto"/>
        <w:ind w:firstLine="709"/>
        <w:jc w:val="both"/>
      </w:pPr>
    </w:p>
    <w:p w:rsidR="0067037D" w:rsidRPr="0067037D" w:rsidRDefault="0067037D" w:rsidP="0067037D">
      <w:pPr>
        <w:spacing w:line="360" w:lineRule="auto"/>
      </w:pPr>
    </w:p>
    <w:p w:rsidR="0067037D" w:rsidRPr="0067037D" w:rsidRDefault="0067037D" w:rsidP="0067037D">
      <w:pPr>
        <w:spacing w:line="360" w:lineRule="auto"/>
      </w:pPr>
    </w:p>
    <w:p w:rsidR="00F333E9" w:rsidRPr="0067037D" w:rsidRDefault="00F333E9"/>
    <w:sectPr w:rsidR="00F333E9" w:rsidRPr="0067037D" w:rsidSect="00670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7D"/>
    <w:rsid w:val="005B0B7C"/>
    <w:rsid w:val="006052A4"/>
    <w:rsid w:val="0067037D"/>
    <w:rsid w:val="00DC7056"/>
    <w:rsid w:val="00F16AFC"/>
    <w:rsid w:val="00F3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Perceptron</cp:lastModifiedBy>
  <cp:revision>3</cp:revision>
  <dcterms:created xsi:type="dcterms:W3CDTF">2013-03-12T09:57:00Z</dcterms:created>
  <dcterms:modified xsi:type="dcterms:W3CDTF">2013-03-25T12:22:00Z</dcterms:modified>
</cp:coreProperties>
</file>