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6" w:rsidRPr="00F80490" w:rsidRDefault="00F80490" w:rsidP="00F80490">
      <w:pPr>
        <w:spacing w:line="360" w:lineRule="auto"/>
        <w:rPr>
          <w:sz w:val="24"/>
          <w:szCs w:val="24"/>
        </w:rPr>
      </w:pPr>
      <w:r w:rsidRPr="00F80490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</w:t>
      </w:r>
      <w:r w:rsidR="00632D7F" w:rsidRPr="00F80490">
        <w:rPr>
          <w:sz w:val="24"/>
          <w:szCs w:val="24"/>
        </w:rPr>
        <w:t>И</w:t>
      </w:r>
      <w:r w:rsidR="00501096" w:rsidRPr="00F80490">
        <w:rPr>
          <w:sz w:val="24"/>
          <w:szCs w:val="24"/>
        </w:rPr>
        <w:t>ЗУЧЕНИЕ МЕЖЛИЧНОСТНОГО ВЗАИМОДЕЙСТВИЯ</w:t>
      </w:r>
    </w:p>
    <w:p w:rsidR="00F80490" w:rsidRPr="00F80490" w:rsidRDefault="00501096" w:rsidP="00F80490">
      <w:pPr>
        <w:spacing w:line="360" w:lineRule="auto"/>
        <w:ind w:firstLine="680"/>
        <w:jc w:val="center"/>
        <w:rPr>
          <w:sz w:val="24"/>
          <w:szCs w:val="24"/>
        </w:rPr>
      </w:pPr>
      <w:r w:rsidRPr="00F80490">
        <w:rPr>
          <w:sz w:val="24"/>
          <w:szCs w:val="24"/>
        </w:rPr>
        <w:t>В ДИАДЕ «РОДИТЕЛЬ-РЕБЁНОК» В</w:t>
      </w:r>
      <w:r w:rsidR="009B72CD" w:rsidRPr="00F80490">
        <w:rPr>
          <w:sz w:val="24"/>
          <w:szCs w:val="24"/>
        </w:rPr>
        <w:t xml:space="preserve"> СЕМЬЯХ, ВОСПИТЫВАЮЩИХ ДЕТЕЙ С </w:t>
      </w:r>
      <w:r w:rsidRPr="00F80490">
        <w:rPr>
          <w:sz w:val="24"/>
          <w:szCs w:val="24"/>
        </w:rPr>
        <w:t xml:space="preserve">НАРУШЕНИЯМИ </w:t>
      </w:r>
      <w:r w:rsidR="009B72CD" w:rsidRPr="00F80490">
        <w:rPr>
          <w:sz w:val="24"/>
          <w:szCs w:val="24"/>
        </w:rPr>
        <w:t>СЛУХА</w:t>
      </w:r>
    </w:p>
    <w:p w:rsidR="00F80490" w:rsidRPr="00F80490" w:rsidRDefault="00F80490" w:rsidP="00F80490">
      <w:pPr>
        <w:spacing w:line="360" w:lineRule="auto"/>
        <w:ind w:firstLine="680"/>
        <w:jc w:val="center"/>
        <w:rPr>
          <w:i/>
          <w:sz w:val="24"/>
          <w:szCs w:val="24"/>
        </w:rPr>
      </w:pPr>
      <w:r w:rsidRPr="00F80490">
        <w:rPr>
          <w:i/>
          <w:sz w:val="24"/>
          <w:szCs w:val="24"/>
        </w:rPr>
        <w:t>Любимова О.В.</w:t>
      </w:r>
    </w:p>
    <w:p w:rsidR="00F80490" w:rsidRPr="00F80490" w:rsidRDefault="00F80490" w:rsidP="00F80490">
      <w:pPr>
        <w:pStyle w:val="ConsPlusNonformat"/>
        <w:tabs>
          <w:tab w:val="num" w:pos="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90">
        <w:rPr>
          <w:rFonts w:ascii="Times New Roman" w:hAnsi="Times New Roman" w:cs="Times New Roman"/>
          <w:sz w:val="24"/>
          <w:szCs w:val="24"/>
        </w:rPr>
        <w:t>Областное казённое специальное (коррекционное) образовательное учреждение</w:t>
      </w:r>
    </w:p>
    <w:p w:rsidR="00F80490" w:rsidRPr="00F80490" w:rsidRDefault="00F80490" w:rsidP="00F80490">
      <w:pPr>
        <w:pStyle w:val="ConsPlusNonformat"/>
        <w:tabs>
          <w:tab w:val="num" w:pos="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90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ограниченными возможностями здоровья</w:t>
      </w:r>
    </w:p>
    <w:p w:rsidR="00F80490" w:rsidRPr="00F80490" w:rsidRDefault="00F80490" w:rsidP="00F80490">
      <w:pPr>
        <w:pStyle w:val="ConsPlusNonformat"/>
        <w:tabs>
          <w:tab w:val="num" w:pos="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90">
        <w:rPr>
          <w:rFonts w:ascii="Times New Roman" w:hAnsi="Times New Roman" w:cs="Times New Roman"/>
          <w:sz w:val="24"/>
          <w:szCs w:val="24"/>
        </w:rPr>
        <w:t>«Курская специальная (коррекционная) общеобразовательная</w:t>
      </w:r>
    </w:p>
    <w:p w:rsidR="00F80490" w:rsidRPr="00F80490" w:rsidRDefault="00F80490" w:rsidP="00F80490">
      <w:pPr>
        <w:pStyle w:val="ConsPlusNonformat"/>
        <w:tabs>
          <w:tab w:val="num" w:pos="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90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F80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0490">
        <w:rPr>
          <w:rFonts w:ascii="Times New Roman" w:hAnsi="Times New Roman" w:cs="Times New Roman"/>
          <w:sz w:val="24"/>
          <w:szCs w:val="24"/>
        </w:rPr>
        <w:t xml:space="preserve"> и </w:t>
      </w:r>
      <w:r w:rsidRPr="00F8049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F80490" w:rsidRPr="00F80490" w:rsidRDefault="00F80490" w:rsidP="00F80490">
      <w:pPr>
        <w:pStyle w:val="ConsPlusNonformat"/>
        <w:tabs>
          <w:tab w:val="num" w:pos="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90">
        <w:rPr>
          <w:rFonts w:ascii="Times New Roman" w:hAnsi="Times New Roman" w:cs="Times New Roman"/>
          <w:sz w:val="24"/>
          <w:szCs w:val="24"/>
        </w:rPr>
        <w:t>Г. Курск Россия</w:t>
      </w:r>
    </w:p>
    <w:p w:rsidR="00501096" w:rsidRPr="00F80490" w:rsidRDefault="00501096" w:rsidP="00F80490">
      <w:pPr>
        <w:spacing w:line="360" w:lineRule="auto"/>
        <w:ind w:firstLine="680"/>
        <w:jc w:val="center"/>
        <w:rPr>
          <w:b/>
          <w:sz w:val="24"/>
          <w:szCs w:val="24"/>
        </w:rPr>
      </w:pPr>
    </w:p>
    <w:p w:rsidR="00DE0C0A" w:rsidRPr="00F80490" w:rsidRDefault="00DE0C0A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 xml:space="preserve">Статья посвящена особенностям формирования межличностного взаимодействия между родителями и детьми с недостатками слуха. Рассматривается роль жестового языка </w:t>
      </w:r>
      <w:r w:rsidR="00501096" w:rsidRPr="00F80490">
        <w:rPr>
          <w:sz w:val="24"/>
          <w:szCs w:val="24"/>
        </w:rPr>
        <w:t>как способа общения в семье. Обосновывается необходимость деятельностно-ориентированной программы психологической помощи семье в системе детско-родительского взаимодействия.</w:t>
      </w:r>
    </w:p>
    <w:p w:rsidR="003B583E" w:rsidRPr="00F80490" w:rsidRDefault="003B583E" w:rsidP="00F80490">
      <w:pPr>
        <w:spacing w:line="360" w:lineRule="auto"/>
        <w:ind w:firstLine="680"/>
        <w:jc w:val="both"/>
        <w:rPr>
          <w:sz w:val="24"/>
          <w:szCs w:val="24"/>
        </w:rPr>
      </w:pPr>
    </w:p>
    <w:p w:rsidR="00D0503A" w:rsidRPr="00F80490" w:rsidRDefault="00D0503A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Психологи ра</w:t>
      </w:r>
      <w:r w:rsidR="00776FF5" w:rsidRPr="00F80490">
        <w:rPr>
          <w:sz w:val="24"/>
          <w:szCs w:val="24"/>
        </w:rPr>
        <w:t xml:space="preserve">зличных направлений </w:t>
      </w:r>
      <w:r w:rsidRPr="00F80490">
        <w:rPr>
          <w:sz w:val="24"/>
          <w:szCs w:val="24"/>
        </w:rPr>
        <w:t xml:space="preserve"> посвятили свои работы проблемам родительско-детских отношений. Среди них известные имена – А. Адлер, </w:t>
      </w:r>
      <w:r w:rsidR="00776FF5" w:rsidRPr="00F80490">
        <w:rPr>
          <w:sz w:val="24"/>
          <w:szCs w:val="24"/>
        </w:rPr>
        <w:t xml:space="preserve">   </w:t>
      </w:r>
      <w:r w:rsidRPr="00F80490">
        <w:rPr>
          <w:sz w:val="24"/>
          <w:szCs w:val="24"/>
        </w:rPr>
        <w:t>Р. Дрейкус, А. Фрейд, Дж. Боулби, Э. Эриксон, К. Родж</w:t>
      </w:r>
      <w:r w:rsidR="00D70AC6" w:rsidRPr="00F80490">
        <w:rPr>
          <w:sz w:val="24"/>
          <w:szCs w:val="24"/>
        </w:rPr>
        <w:t>ерс</w:t>
      </w:r>
      <w:r w:rsidRPr="00F80490">
        <w:rPr>
          <w:sz w:val="24"/>
          <w:szCs w:val="24"/>
        </w:rPr>
        <w:t>.</w:t>
      </w:r>
      <w:r w:rsidR="0011424E" w:rsidRPr="00F80490">
        <w:rPr>
          <w:sz w:val="24"/>
          <w:szCs w:val="24"/>
        </w:rPr>
        <w:t xml:space="preserve"> В нашей стране изучением проблемы детско-родительского взаимодействия занимались </w:t>
      </w:r>
      <w:r w:rsidR="00DE2C61" w:rsidRPr="00F80490">
        <w:rPr>
          <w:sz w:val="24"/>
          <w:szCs w:val="24"/>
        </w:rPr>
        <w:t xml:space="preserve">  </w:t>
      </w:r>
      <w:r w:rsidRPr="00F80490">
        <w:rPr>
          <w:sz w:val="24"/>
          <w:szCs w:val="24"/>
        </w:rPr>
        <w:t>А.Л. Спиваковская, А.Я. Варга, В.В. Столин, Л.Я. Гозман,</w:t>
      </w:r>
      <w:r w:rsidR="00D70AC6" w:rsidRPr="00F80490">
        <w:rPr>
          <w:sz w:val="24"/>
          <w:szCs w:val="24"/>
        </w:rPr>
        <w:t xml:space="preserve"> Э.Г. Эйдемиллер.</w:t>
      </w:r>
    </w:p>
    <w:p w:rsidR="00436909" w:rsidRPr="00F80490" w:rsidRDefault="00697C76" w:rsidP="00F8049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 xml:space="preserve">Исследования </w:t>
      </w:r>
      <w:r w:rsidR="00436909" w:rsidRPr="00F80490">
        <w:rPr>
          <w:sz w:val="24"/>
          <w:szCs w:val="24"/>
        </w:rPr>
        <w:t xml:space="preserve"> </w:t>
      </w:r>
      <w:r w:rsidRPr="00F80490">
        <w:rPr>
          <w:sz w:val="24"/>
          <w:szCs w:val="24"/>
        </w:rPr>
        <w:t>особенностей</w:t>
      </w:r>
      <w:r w:rsidR="003E069C" w:rsidRPr="00F80490">
        <w:rPr>
          <w:sz w:val="24"/>
          <w:szCs w:val="24"/>
        </w:rPr>
        <w:t xml:space="preserve"> </w:t>
      </w:r>
      <w:r w:rsidR="00436909" w:rsidRPr="00F80490">
        <w:rPr>
          <w:sz w:val="24"/>
          <w:szCs w:val="24"/>
        </w:rPr>
        <w:t xml:space="preserve"> </w:t>
      </w:r>
      <w:r w:rsidR="00576059" w:rsidRPr="00F80490">
        <w:rPr>
          <w:sz w:val="24"/>
          <w:szCs w:val="24"/>
        </w:rPr>
        <w:t>воспитания  детей с нарушениями</w:t>
      </w:r>
      <w:r w:rsidR="00436909" w:rsidRPr="00F80490">
        <w:rPr>
          <w:sz w:val="24"/>
          <w:szCs w:val="24"/>
        </w:rPr>
        <w:t xml:space="preserve"> слуха в  семье  отражены   в   работах   </w:t>
      </w:r>
      <w:r w:rsidR="00D70AC6" w:rsidRPr="00F80490">
        <w:rPr>
          <w:sz w:val="24"/>
          <w:szCs w:val="24"/>
        </w:rPr>
        <w:t xml:space="preserve"> Б.</w:t>
      </w:r>
      <w:r w:rsidR="00436909" w:rsidRPr="00F80490">
        <w:rPr>
          <w:sz w:val="24"/>
          <w:szCs w:val="24"/>
        </w:rPr>
        <w:t xml:space="preserve">Д. Корсунской,    Э.И. Леонгард, </w:t>
      </w:r>
    </w:p>
    <w:p w:rsidR="00776FF5" w:rsidRPr="00F80490" w:rsidRDefault="00697C76" w:rsidP="00F804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0490">
        <w:rPr>
          <w:sz w:val="24"/>
          <w:szCs w:val="24"/>
        </w:rPr>
        <w:t xml:space="preserve"> </w:t>
      </w:r>
      <w:r w:rsidR="00436909" w:rsidRPr="00F80490">
        <w:rPr>
          <w:sz w:val="24"/>
          <w:szCs w:val="24"/>
        </w:rPr>
        <w:t>А.Ю. Хохловой</w:t>
      </w:r>
      <w:r w:rsidR="00D70AC6" w:rsidRPr="00F80490">
        <w:rPr>
          <w:sz w:val="24"/>
          <w:szCs w:val="24"/>
        </w:rPr>
        <w:t>.</w:t>
      </w:r>
      <w:r w:rsidR="007A7469" w:rsidRPr="00F80490">
        <w:rPr>
          <w:sz w:val="24"/>
          <w:szCs w:val="24"/>
        </w:rPr>
        <w:t xml:space="preserve"> Авторы обозначили</w:t>
      </w:r>
      <w:r w:rsidR="0011424E" w:rsidRPr="00F80490">
        <w:rPr>
          <w:sz w:val="24"/>
          <w:szCs w:val="24"/>
        </w:rPr>
        <w:t xml:space="preserve"> специфические проблемы, осложняющие взаимодействие </w:t>
      </w:r>
      <w:r w:rsidR="00576059" w:rsidRPr="00F80490">
        <w:rPr>
          <w:sz w:val="24"/>
          <w:szCs w:val="24"/>
        </w:rPr>
        <w:t xml:space="preserve">слышащих </w:t>
      </w:r>
      <w:r w:rsidR="0011424E" w:rsidRPr="00F80490">
        <w:rPr>
          <w:sz w:val="24"/>
          <w:szCs w:val="24"/>
        </w:rPr>
        <w:t>родителей и детей. Взаимное не</w:t>
      </w:r>
      <w:r w:rsidR="00576059" w:rsidRPr="00F80490">
        <w:rPr>
          <w:sz w:val="24"/>
          <w:szCs w:val="24"/>
        </w:rPr>
        <w:t xml:space="preserve">понимание между слышащими родителями и глухими детьми </w:t>
      </w:r>
      <w:r w:rsidR="0011424E" w:rsidRPr="00F80490">
        <w:rPr>
          <w:sz w:val="24"/>
          <w:szCs w:val="24"/>
        </w:rPr>
        <w:t xml:space="preserve"> становится причиной появления значительного своеобразия в</w:t>
      </w:r>
      <w:r w:rsidR="00576059" w:rsidRPr="00F80490">
        <w:rPr>
          <w:sz w:val="24"/>
          <w:szCs w:val="24"/>
        </w:rPr>
        <w:t xml:space="preserve"> эмоциональных отношениях и способах взаимодействия в семье.</w:t>
      </w:r>
      <w:r w:rsidR="0011424E" w:rsidRPr="00F80490">
        <w:rPr>
          <w:sz w:val="24"/>
          <w:szCs w:val="24"/>
        </w:rPr>
        <w:t xml:space="preserve"> </w:t>
      </w:r>
    </w:p>
    <w:p w:rsidR="00436909" w:rsidRPr="00F80490" w:rsidRDefault="006D633A" w:rsidP="00F80490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В течение первых ш</w:t>
      </w:r>
      <w:r w:rsidR="00FE22B5" w:rsidRPr="00F80490">
        <w:rPr>
          <w:sz w:val="24"/>
          <w:szCs w:val="24"/>
        </w:rPr>
        <w:t>ести месяцев зрительная система</w:t>
      </w:r>
      <w:r w:rsidRPr="00F80490">
        <w:rPr>
          <w:sz w:val="24"/>
          <w:szCs w:val="24"/>
        </w:rPr>
        <w:t xml:space="preserve"> младенца</w:t>
      </w:r>
      <w:r w:rsidR="00FE22B5" w:rsidRPr="00F80490">
        <w:rPr>
          <w:sz w:val="24"/>
          <w:szCs w:val="24"/>
        </w:rPr>
        <w:t xml:space="preserve">  </w:t>
      </w:r>
      <w:r w:rsidRPr="00F80490">
        <w:rPr>
          <w:sz w:val="24"/>
          <w:szCs w:val="24"/>
        </w:rPr>
        <w:t xml:space="preserve"> восполняет отсутствие слуха, но потом коммуникация между ним и родителями начинает нарушаться. После установления диагноза</w:t>
      </w:r>
      <w:r w:rsidR="00FE22B5" w:rsidRPr="00F80490">
        <w:rPr>
          <w:sz w:val="24"/>
          <w:szCs w:val="24"/>
        </w:rPr>
        <w:t xml:space="preserve">, который может быть поставлен достаточно поздно, </w:t>
      </w:r>
      <w:r w:rsidRPr="00F80490">
        <w:rPr>
          <w:sz w:val="24"/>
          <w:szCs w:val="24"/>
        </w:rPr>
        <w:t xml:space="preserve"> родители в большом числе случаев выбирают устный способ общения со своим ребенком. И тогда естественное общение между ними пр</w:t>
      </w:r>
      <w:r w:rsidR="00840900" w:rsidRPr="00F80490">
        <w:rPr>
          <w:sz w:val="24"/>
          <w:szCs w:val="24"/>
        </w:rPr>
        <w:t>опадает.</w:t>
      </w:r>
    </w:p>
    <w:p w:rsidR="00840900" w:rsidRPr="00F80490" w:rsidRDefault="00840900" w:rsidP="00F80490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lastRenderedPageBreak/>
        <w:t xml:space="preserve"> Отсутствие эффективного канала коммуникации, естественного «общего языка», значительно затрудняет полноценный обмен информацией между родителем и ребенком, вследствие чего общение сводится к более примитивным формам </w:t>
      </w:r>
      <w:r w:rsidR="00436909" w:rsidRPr="00F80490">
        <w:rPr>
          <w:sz w:val="24"/>
          <w:szCs w:val="24"/>
        </w:rPr>
        <w:t>–</w:t>
      </w:r>
      <w:r w:rsidRPr="00F80490">
        <w:rPr>
          <w:sz w:val="24"/>
          <w:szCs w:val="24"/>
        </w:rPr>
        <w:t xml:space="preserve"> </w:t>
      </w:r>
      <w:r w:rsidR="00436909" w:rsidRPr="00F80490">
        <w:rPr>
          <w:sz w:val="24"/>
          <w:szCs w:val="24"/>
        </w:rPr>
        <w:t xml:space="preserve">слышащие </w:t>
      </w:r>
      <w:r w:rsidRPr="00F80490">
        <w:rPr>
          <w:sz w:val="24"/>
          <w:szCs w:val="24"/>
        </w:rPr>
        <w:t xml:space="preserve">родители чаще запрещают и дают указания, чем объясняют и рассказывают. </w:t>
      </w:r>
    </w:p>
    <w:p w:rsidR="00840900" w:rsidRPr="00F80490" w:rsidRDefault="00840900" w:rsidP="00F8049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F80490">
        <w:rPr>
          <w:color w:val="000000"/>
          <w:sz w:val="24"/>
          <w:szCs w:val="24"/>
        </w:rPr>
        <w:t xml:space="preserve">Часто родители </w:t>
      </w:r>
      <w:r w:rsidR="00436909" w:rsidRPr="00F80490">
        <w:rPr>
          <w:color w:val="000000"/>
          <w:sz w:val="24"/>
          <w:szCs w:val="24"/>
        </w:rPr>
        <w:t xml:space="preserve">с нормальным слухом </w:t>
      </w:r>
      <w:r w:rsidRPr="00F80490">
        <w:rPr>
          <w:color w:val="000000"/>
          <w:sz w:val="24"/>
          <w:szCs w:val="24"/>
        </w:rPr>
        <w:t xml:space="preserve">не могут согласиться с «отличием» своего ребенка и требуют от него разговаривать исправно любой ценой. Если ребенок не может этого сделать, родители требуют, чтобы не «лепетал» и не жестикулировал, оберегают от контактов с неслышащими, которые общаются жестами. </w:t>
      </w:r>
    </w:p>
    <w:p w:rsidR="004F12EE" w:rsidRPr="00F80490" w:rsidRDefault="00840900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В ре</w:t>
      </w:r>
      <w:r w:rsidR="00436909" w:rsidRPr="00F80490">
        <w:rPr>
          <w:sz w:val="24"/>
          <w:szCs w:val="24"/>
        </w:rPr>
        <w:t>зультате из-за дефицита средств</w:t>
      </w:r>
      <w:r w:rsidRPr="00F80490">
        <w:rPr>
          <w:sz w:val="24"/>
          <w:szCs w:val="24"/>
        </w:rPr>
        <w:t xml:space="preserve"> общения с близкими людьми не только не развиваются, </w:t>
      </w:r>
      <w:r w:rsidR="004F12EE" w:rsidRPr="00F80490">
        <w:rPr>
          <w:sz w:val="24"/>
          <w:szCs w:val="24"/>
        </w:rPr>
        <w:t xml:space="preserve">но утрачиваются </w:t>
      </w:r>
      <w:r w:rsidRPr="00F80490">
        <w:rPr>
          <w:sz w:val="24"/>
          <w:szCs w:val="24"/>
        </w:rPr>
        <w:t xml:space="preserve"> те средства, которые могли бы в буду</w:t>
      </w:r>
      <w:r w:rsidR="004F12EE" w:rsidRPr="00F80490">
        <w:rPr>
          <w:sz w:val="24"/>
          <w:szCs w:val="24"/>
        </w:rPr>
        <w:t>щем помочь ребенку адаптироваться в слышащем обществе</w:t>
      </w:r>
      <w:r w:rsidRPr="00F80490">
        <w:rPr>
          <w:sz w:val="24"/>
          <w:szCs w:val="24"/>
        </w:rPr>
        <w:t>.</w:t>
      </w:r>
    </w:p>
    <w:p w:rsidR="00840900" w:rsidRPr="00F80490" w:rsidRDefault="00840900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 xml:space="preserve"> Так, семейное воспитание, с самого раннего детства формирую</w:t>
      </w:r>
      <w:r w:rsidRPr="00F80490">
        <w:rPr>
          <w:sz w:val="24"/>
          <w:szCs w:val="24"/>
        </w:rPr>
        <w:softHyphen/>
        <w:t>щее нравственную основу личности, дающее человеку запас ласки,  доброты, любви, рано уходит из жизни большинства глухих детей</w:t>
      </w:r>
      <w:r w:rsidR="00FE22B5" w:rsidRPr="00F80490">
        <w:rPr>
          <w:sz w:val="24"/>
          <w:szCs w:val="24"/>
        </w:rPr>
        <w:t>.</w:t>
      </w:r>
      <w:r w:rsidRPr="00F80490">
        <w:rPr>
          <w:color w:val="000000"/>
          <w:sz w:val="24"/>
          <w:szCs w:val="24"/>
        </w:rPr>
        <w:t xml:space="preserve"> </w:t>
      </w:r>
      <w:r w:rsidRPr="00F80490">
        <w:rPr>
          <w:sz w:val="24"/>
          <w:szCs w:val="24"/>
        </w:rPr>
        <w:t>Слышащие родители для такого ребенка становятся «иностранцами», говорящим</w:t>
      </w:r>
      <w:r w:rsidR="004F12EE" w:rsidRPr="00F80490">
        <w:rPr>
          <w:sz w:val="24"/>
          <w:szCs w:val="24"/>
        </w:rPr>
        <w:t>и на чужом языке</w:t>
      </w:r>
      <w:r w:rsidR="00FE22B5" w:rsidRPr="00F80490">
        <w:rPr>
          <w:sz w:val="24"/>
          <w:szCs w:val="24"/>
        </w:rPr>
        <w:t xml:space="preserve">. </w:t>
      </w:r>
    </w:p>
    <w:p w:rsidR="004F3004" w:rsidRPr="00F80490" w:rsidRDefault="004F3004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Независимо от степени потери слуха, тесное взаимодействие с ребёнком на этапе раннего развития является фундаментом для формирования у него чувства физического и эмоционального комфорта. В дальнейшем каждый родитель имеет возможность выбрать способ коррекции слуховой функции и  систему обучения для своего ребёнка. Но они будут эффективными, если между родителями и детьми тёплые позитивные отношения и полное понимание в коммуникативной сфере. Главное -  найти методику, которая соответствует возможностям  ребенка, а не принуждать его соответствовать методологии.</w:t>
      </w:r>
    </w:p>
    <w:p w:rsidR="004F12EE" w:rsidRPr="00F80490" w:rsidRDefault="006D633A" w:rsidP="00F80490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Интересные данные, касающиеся общения слышащих матерей и их глухих детей дошкольного возраста, получили</w:t>
      </w:r>
      <w:r w:rsidR="0029201B" w:rsidRPr="00F80490">
        <w:rPr>
          <w:sz w:val="24"/>
          <w:szCs w:val="24"/>
        </w:rPr>
        <w:t xml:space="preserve"> в своих исследованиях </w:t>
      </w:r>
      <w:r w:rsidRPr="00F80490">
        <w:rPr>
          <w:sz w:val="24"/>
          <w:szCs w:val="24"/>
        </w:rPr>
        <w:t>Schlesinger</w:t>
      </w:r>
      <w:r w:rsidR="004F12EE" w:rsidRPr="00F80490">
        <w:rPr>
          <w:sz w:val="24"/>
          <w:szCs w:val="24"/>
        </w:rPr>
        <w:t xml:space="preserve"> H.</w:t>
      </w:r>
      <w:r w:rsidRPr="00F80490">
        <w:rPr>
          <w:sz w:val="24"/>
          <w:szCs w:val="24"/>
        </w:rPr>
        <w:t xml:space="preserve"> и Meadow</w:t>
      </w:r>
      <w:r w:rsidR="004F12EE" w:rsidRPr="00F80490">
        <w:rPr>
          <w:sz w:val="24"/>
          <w:szCs w:val="24"/>
        </w:rPr>
        <w:t xml:space="preserve"> </w:t>
      </w:r>
      <w:r w:rsidR="004F12EE" w:rsidRPr="00F80490">
        <w:rPr>
          <w:sz w:val="24"/>
          <w:szCs w:val="24"/>
          <w:lang w:val="en-US"/>
        </w:rPr>
        <w:t>K</w:t>
      </w:r>
      <w:r w:rsidR="004F12EE" w:rsidRPr="00F80490">
        <w:rPr>
          <w:sz w:val="24"/>
          <w:szCs w:val="24"/>
        </w:rPr>
        <w:t>.</w:t>
      </w:r>
      <w:r w:rsidR="004F12EE" w:rsidRPr="00F80490">
        <w:rPr>
          <w:sz w:val="24"/>
          <w:szCs w:val="24"/>
          <w:lang w:val="en-US"/>
        </w:rPr>
        <w:t>P</w:t>
      </w:r>
      <w:r w:rsidRPr="00F80490">
        <w:rPr>
          <w:sz w:val="24"/>
          <w:szCs w:val="24"/>
        </w:rPr>
        <w:t>. Они сравнивали поведение слышащих матерей, имеющих глухих детей и детей с сохран</w:t>
      </w:r>
      <w:r w:rsidR="00B63F46" w:rsidRPr="00F80490">
        <w:rPr>
          <w:sz w:val="24"/>
          <w:szCs w:val="24"/>
        </w:rPr>
        <w:t>ным слухом</w:t>
      </w:r>
      <w:r w:rsidRPr="00F80490">
        <w:rPr>
          <w:sz w:val="24"/>
          <w:szCs w:val="24"/>
        </w:rPr>
        <w:t xml:space="preserve"> в нескольких полуструктурированных ситуациях: свободная игра, копирование с доски, разглядывание картинок и обмен любезностями. </w:t>
      </w:r>
    </w:p>
    <w:p w:rsidR="006D633A" w:rsidRPr="00F80490" w:rsidRDefault="006D633A" w:rsidP="00F80490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Согласно результатам этих исследований, в действиях матерей глухих детей было меньше гибкости, меньше творчества. Они меньше поощряли своих детей и меньше разрешали им, больше поучали. Они также гораздо чаще, чем матери слышащих детей, использовали физичес</w:t>
      </w:r>
      <w:r w:rsidR="00B63F46" w:rsidRPr="00F80490">
        <w:rPr>
          <w:sz w:val="24"/>
          <w:szCs w:val="24"/>
        </w:rPr>
        <w:t>кие наказания. Исследователи  объясняю</w:t>
      </w:r>
      <w:r w:rsidRPr="00F80490">
        <w:rPr>
          <w:sz w:val="24"/>
          <w:szCs w:val="24"/>
        </w:rPr>
        <w:t>т это тем, что, при снижении возможностей языкового общения наказание, как способ регуляции поведения, представляется им гораздо более простым, чем объяснен</w:t>
      </w:r>
      <w:r w:rsidR="00484E9B" w:rsidRPr="00F80490">
        <w:rPr>
          <w:sz w:val="24"/>
          <w:szCs w:val="24"/>
        </w:rPr>
        <w:t>ие. Э</w:t>
      </w:r>
      <w:r w:rsidRPr="00F80490">
        <w:rPr>
          <w:sz w:val="24"/>
          <w:szCs w:val="24"/>
        </w:rPr>
        <w:t xml:space="preserve">то </w:t>
      </w:r>
      <w:r w:rsidRPr="00F80490">
        <w:rPr>
          <w:sz w:val="24"/>
          <w:szCs w:val="24"/>
        </w:rPr>
        <w:lastRenderedPageBreak/>
        <w:t>го</w:t>
      </w:r>
      <w:r w:rsidR="00484E9B" w:rsidRPr="00F80490">
        <w:rPr>
          <w:sz w:val="24"/>
          <w:szCs w:val="24"/>
        </w:rPr>
        <w:t xml:space="preserve">ворит о том, что </w:t>
      </w:r>
      <w:r w:rsidRPr="00F80490">
        <w:rPr>
          <w:sz w:val="24"/>
          <w:szCs w:val="24"/>
        </w:rPr>
        <w:t>ребенок с коммуникативными проблемами подвергается большему риску физического н</w:t>
      </w:r>
      <w:r w:rsidR="00484E9B" w:rsidRPr="00F80490">
        <w:rPr>
          <w:sz w:val="24"/>
          <w:szCs w:val="24"/>
        </w:rPr>
        <w:t>асилия даже в собственной семье</w:t>
      </w:r>
      <w:r w:rsidRPr="00F80490">
        <w:rPr>
          <w:sz w:val="24"/>
          <w:szCs w:val="24"/>
        </w:rPr>
        <w:t>. Особенное раздражение с</w:t>
      </w:r>
      <w:r w:rsidR="00484E9B" w:rsidRPr="00F80490">
        <w:rPr>
          <w:sz w:val="24"/>
          <w:szCs w:val="24"/>
        </w:rPr>
        <w:t>лышащих матерей</w:t>
      </w:r>
      <w:r w:rsidR="00840900" w:rsidRPr="00F80490">
        <w:rPr>
          <w:sz w:val="24"/>
          <w:szCs w:val="24"/>
        </w:rPr>
        <w:t xml:space="preserve"> вызывали</w:t>
      </w:r>
      <w:r w:rsidRPr="00F80490">
        <w:rPr>
          <w:sz w:val="24"/>
          <w:szCs w:val="24"/>
        </w:rPr>
        <w:t xml:space="preserve"> глухие дети с неразборчивой устной речью.</w:t>
      </w:r>
    </w:p>
    <w:p w:rsidR="00DF527B" w:rsidRPr="00F80490" w:rsidRDefault="006E7B08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В нашем исследовании пр</w:t>
      </w:r>
      <w:r w:rsidR="00F71387" w:rsidRPr="00F80490">
        <w:rPr>
          <w:sz w:val="24"/>
          <w:szCs w:val="24"/>
        </w:rPr>
        <w:t xml:space="preserve">иняли участие 15 </w:t>
      </w:r>
      <w:r w:rsidR="004F12EE" w:rsidRPr="00F80490">
        <w:rPr>
          <w:sz w:val="24"/>
          <w:szCs w:val="24"/>
        </w:rPr>
        <w:t xml:space="preserve">семей </w:t>
      </w:r>
      <w:r w:rsidR="00F71387" w:rsidRPr="00F80490">
        <w:rPr>
          <w:sz w:val="24"/>
          <w:szCs w:val="24"/>
        </w:rPr>
        <w:t>обучающихся 1</w:t>
      </w:r>
      <w:r w:rsidR="00E842E7" w:rsidRPr="00F80490">
        <w:rPr>
          <w:sz w:val="24"/>
          <w:szCs w:val="24"/>
        </w:rPr>
        <w:t>-х</w:t>
      </w:r>
      <w:r w:rsidRPr="00F80490">
        <w:rPr>
          <w:sz w:val="24"/>
          <w:szCs w:val="24"/>
        </w:rPr>
        <w:t xml:space="preserve"> классов Курской </w:t>
      </w:r>
      <w:r w:rsidR="004F12EE" w:rsidRPr="00F80490">
        <w:rPr>
          <w:sz w:val="24"/>
          <w:szCs w:val="24"/>
        </w:rPr>
        <w:t xml:space="preserve">школы-интерната I и II вида. Среди них 12 матерей с нормальным слухом и 3 с нарушением слуховой функции. Дети из глухих семей имели наследственную глухоту, у восьми  </w:t>
      </w:r>
      <w:r w:rsidR="00DF527B" w:rsidRPr="00F80490">
        <w:rPr>
          <w:sz w:val="24"/>
          <w:szCs w:val="24"/>
        </w:rPr>
        <w:t>–</w:t>
      </w:r>
      <w:r w:rsidR="004F12EE" w:rsidRPr="00F80490">
        <w:rPr>
          <w:sz w:val="24"/>
          <w:szCs w:val="24"/>
        </w:rPr>
        <w:t xml:space="preserve"> </w:t>
      </w:r>
      <w:r w:rsidR="00DF527B" w:rsidRPr="00F80490">
        <w:rPr>
          <w:sz w:val="24"/>
          <w:szCs w:val="24"/>
        </w:rPr>
        <w:t xml:space="preserve">двусторонняя </w:t>
      </w:r>
      <w:r w:rsidR="004F12EE" w:rsidRPr="00F80490">
        <w:rPr>
          <w:sz w:val="24"/>
          <w:szCs w:val="24"/>
        </w:rPr>
        <w:t xml:space="preserve">нейросенсорная тугоухость </w:t>
      </w:r>
      <w:r w:rsidR="00DF527B" w:rsidRPr="00F80490">
        <w:rPr>
          <w:sz w:val="24"/>
          <w:szCs w:val="24"/>
          <w:lang w:val="en-US"/>
        </w:rPr>
        <w:t>IV</w:t>
      </w:r>
      <w:r w:rsidR="00DF527B" w:rsidRPr="00F80490">
        <w:rPr>
          <w:sz w:val="24"/>
          <w:szCs w:val="24"/>
        </w:rPr>
        <w:t xml:space="preserve"> степени, у четверых – глухота. У всех детей отсутствовал период, необходимый для овладения устной речью.</w:t>
      </w:r>
    </w:p>
    <w:p w:rsidR="006E7B08" w:rsidRPr="00F80490" w:rsidRDefault="006E7B08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Сначала родителям предлагалась анкета с целью получения информации о семье: состав семьи, уровень образования родителей, жилищные условия</w:t>
      </w:r>
      <w:r w:rsidR="00684534" w:rsidRPr="00F80490">
        <w:rPr>
          <w:sz w:val="24"/>
          <w:szCs w:val="24"/>
        </w:rPr>
        <w:t>, проживание ребёнка дома или в интернате, выявление предпочтений относительно методов обучения детей (устно, дактильно, с использованием жестов) и результатам обучения (владение устной и жестовой речью).</w:t>
      </w:r>
      <w:r w:rsidR="003B583E" w:rsidRPr="00F80490">
        <w:rPr>
          <w:sz w:val="24"/>
          <w:szCs w:val="24"/>
        </w:rPr>
        <w:t xml:space="preserve"> </w:t>
      </w:r>
    </w:p>
    <w:p w:rsidR="008E36A2" w:rsidRPr="00F80490" w:rsidRDefault="00684534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С целью объективной оценки особенностей взаимодействия глухих и слышащих родителей со своими глухи</w:t>
      </w:r>
      <w:r w:rsidR="008E4A38" w:rsidRPr="00F80490">
        <w:rPr>
          <w:sz w:val="24"/>
          <w:szCs w:val="24"/>
        </w:rPr>
        <w:t>ми детьми нами была организован эксперимент, описанный</w:t>
      </w:r>
      <w:r w:rsidR="005810E5" w:rsidRPr="00F80490">
        <w:rPr>
          <w:sz w:val="24"/>
          <w:szCs w:val="24"/>
        </w:rPr>
        <w:t xml:space="preserve"> в исследованиях А.Ю. Хохловой [</w:t>
      </w:r>
      <w:r w:rsidR="008E4A38" w:rsidRPr="00F80490">
        <w:rPr>
          <w:sz w:val="24"/>
          <w:szCs w:val="24"/>
        </w:rPr>
        <w:t>3</w:t>
      </w:r>
      <w:r w:rsidRPr="00F80490">
        <w:rPr>
          <w:sz w:val="24"/>
          <w:szCs w:val="24"/>
        </w:rPr>
        <w:t>].</w:t>
      </w:r>
      <w:r w:rsidR="005810E5" w:rsidRPr="00F80490">
        <w:rPr>
          <w:sz w:val="24"/>
          <w:szCs w:val="24"/>
        </w:rPr>
        <w:t xml:space="preserve"> П</w:t>
      </w:r>
      <w:r w:rsidR="00E842E7" w:rsidRPr="00F80490">
        <w:rPr>
          <w:sz w:val="24"/>
          <w:szCs w:val="24"/>
        </w:rPr>
        <w:t>редлагалось  дать ребёнку два простых задания. Сначала мы п</w:t>
      </w:r>
      <w:r w:rsidR="007A7469" w:rsidRPr="00F80490">
        <w:rPr>
          <w:sz w:val="24"/>
          <w:szCs w:val="24"/>
        </w:rPr>
        <w:t>росили маму дать ребёнку поручение</w:t>
      </w:r>
      <w:r w:rsidR="005810E5" w:rsidRPr="00F80490">
        <w:rPr>
          <w:sz w:val="24"/>
          <w:szCs w:val="24"/>
        </w:rPr>
        <w:t>:</w:t>
      </w:r>
      <w:r w:rsidR="00776FF5" w:rsidRPr="00F80490">
        <w:rPr>
          <w:sz w:val="24"/>
          <w:szCs w:val="24"/>
        </w:rPr>
        <w:t xml:space="preserve"> </w:t>
      </w:r>
      <w:r w:rsidR="00E842E7" w:rsidRPr="00F80490">
        <w:rPr>
          <w:sz w:val="24"/>
          <w:szCs w:val="24"/>
        </w:rPr>
        <w:t>взять со стола, на котором в произвольном порядке лежали школьные принадлежности (ручки, карандаши, фломастеры, линейки, кисточки, точилки, белая и цветная бумага), три карандаша – красный,</w:t>
      </w:r>
      <w:r w:rsidR="005810E5" w:rsidRPr="00F80490">
        <w:rPr>
          <w:sz w:val="24"/>
          <w:szCs w:val="24"/>
        </w:rPr>
        <w:t xml:space="preserve"> зелёный и синий. Затем мама должна</w:t>
      </w:r>
      <w:r w:rsidR="00E842E7" w:rsidRPr="00F80490">
        <w:rPr>
          <w:sz w:val="24"/>
          <w:szCs w:val="24"/>
        </w:rPr>
        <w:t xml:space="preserve"> был</w:t>
      </w:r>
      <w:r w:rsidR="005810E5" w:rsidRPr="00F80490">
        <w:rPr>
          <w:sz w:val="24"/>
          <w:szCs w:val="24"/>
        </w:rPr>
        <w:t>а</w:t>
      </w:r>
      <w:r w:rsidR="00E842E7" w:rsidRPr="00F80490">
        <w:rPr>
          <w:sz w:val="24"/>
          <w:szCs w:val="24"/>
        </w:rPr>
        <w:t xml:space="preserve"> попросить ребёнка нарисовать красный круг, зелёный квадрат, и синий треугольник. </w:t>
      </w:r>
    </w:p>
    <w:p w:rsidR="005810E5" w:rsidRPr="00F80490" w:rsidRDefault="00E842E7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Перед началом эксперимента родители получили установку: «Вы можете объяснять ребёнку з</w:t>
      </w:r>
      <w:r w:rsidR="00776FF5" w:rsidRPr="00F80490">
        <w:rPr>
          <w:sz w:val="24"/>
          <w:szCs w:val="24"/>
        </w:rPr>
        <w:t>адачу</w:t>
      </w:r>
      <w:r w:rsidRPr="00F80490">
        <w:rPr>
          <w:sz w:val="24"/>
          <w:szCs w:val="24"/>
        </w:rPr>
        <w:t xml:space="preserve"> с помощью любых средств, главное, чтобы он понял вас как можно быстрее». Глухим родителям инструкция сообщалась в жестовой и письменной форме, слышащим – в устной и письменной.</w:t>
      </w:r>
      <w:r w:rsidR="00B63F46" w:rsidRPr="00F80490">
        <w:rPr>
          <w:sz w:val="24"/>
          <w:szCs w:val="24"/>
        </w:rPr>
        <w:t xml:space="preserve"> </w:t>
      </w:r>
    </w:p>
    <w:p w:rsidR="003B583E" w:rsidRPr="00F80490" w:rsidRDefault="008959DE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В экспериментальной ситуации средства общения, заявленные слышащими родите</w:t>
      </w:r>
      <w:r w:rsidR="003B583E" w:rsidRPr="00F80490">
        <w:rPr>
          <w:sz w:val="24"/>
          <w:szCs w:val="24"/>
        </w:rPr>
        <w:t>лями как предпочтительные, в 85%</w:t>
      </w:r>
      <w:r w:rsidR="005810E5" w:rsidRPr="00F80490">
        <w:rPr>
          <w:sz w:val="24"/>
          <w:szCs w:val="24"/>
        </w:rPr>
        <w:t xml:space="preserve"> </w:t>
      </w:r>
      <w:r w:rsidR="003B583E" w:rsidRPr="00F80490">
        <w:rPr>
          <w:sz w:val="24"/>
          <w:szCs w:val="24"/>
        </w:rPr>
        <w:t xml:space="preserve">случаев </w:t>
      </w:r>
      <w:r w:rsidR="005810E5" w:rsidRPr="00F80490">
        <w:rPr>
          <w:sz w:val="24"/>
          <w:szCs w:val="24"/>
        </w:rPr>
        <w:t xml:space="preserve">не фигурировали вовсе. </w:t>
      </w:r>
      <w:r w:rsidR="003B583E" w:rsidRPr="00F80490">
        <w:rPr>
          <w:sz w:val="24"/>
          <w:szCs w:val="24"/>
        </w:rPr>
        <w:t xml:space="preserve"> К дактилологии прибегали  23%</w:t>
      </w:r>
      <w:r w:rsidR="005810E5" w:rsidRPr="00F80490">
        <w:rPr>
          <w:sz w:val="24"/>
          <w:szCs w:val="24"/>
        </w:rPr>
        <w:t xml:space="preserve"> слышащих и никто из </w:t>
      </w:r>
      <w:r w:rsidRPr="00F80490">
        <w:rPr>
          <w:sz w:val="24"/>
          <w:szCs w:val="24"/>
        </w:rPr>
        <w:t xml:space="preserve"> глухих родителей. Глухие родители общались со своими детьми преимущественно с помощью конвенциональных жестов</w:t>
      </w:r>
      <w:r w:rsidR="00E453C1" w:rsidRPr="00F80490">
        <w:rPr>
          <w:sz w:val="24"/>
          <w:szCs w:val="24"/>
        </w:rPr>
        <w:t>.</w:t>
      </w:r>
      <w:r w:rsidRPr="00F80490">
        <w:rPr>
          <w:sz w:val="24"/>
          <w:szCs w:val="24"/>
        </w:rPr>
        <w:t xml:space="preserve"> </w:t>
      </w:r>
      <w:r w:rsidR="005810E5" w:rsidRPr="00F80490">
        <w:rPr>
          <w:sz w:val="24"/>
          <w:szCs w:val="24"/>
        </w:rPr>
        <w:t>Письменными инструкциями не воспользовался никто.</w:t>
      </w:r>
      <w:r w:rsidR="008E36A2" w:rsidRPr="00F80490">
        <w:rPr>
          <w:sz w:val="24"/>
          <w:szCs w:val="24"/>
        </w:rPr>
        <w:t xml:space="preserve"> Ни один слышащий родитель не попытался использовать разнообразие способов донесения информации до детей (устную инструкцию одновременно с показом или дактиль и устное сопровождение). </w:t>
      </w:r>
    </w:p>
    <w:p w:rsidR="008959DE" w:rsidRPr="00F80490" w:rsidRDefault="003B583E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lastRenderedPageBreak/>
        <w:t>Из 12  слышащих родителей двое пришли</w:t>
      </w:r>
      <w:r w:rsidR="008E36A2" w:rsidRPr="00F80490">
        <w:rPr>
          <w:sz w:val="24"/>
          <w:szCs w:val="24"/>
        </w:rPr>
        <w:t xml:space="preserve"> в замешатель</w:t>
      </w:r>
      <w:r w:rsidRPr="00F80490">
        <w:rPr>
          <w:sz w:val="24"/>
          <w:szCs w:val="24"/>
        </w:rPr>
        <w:t>ство, получив задание психолога и отказались от выполнения заданий.</w:t>
      </w:r>
    </w:p>
    <w:p w:rsidR="00484E9B" w:rsidRPr="00F80490" w:rsidRDefault="00F71387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Обе инструкции</w:t>
      </w:r>
      <w:r w:rsidR="008959DE" w:rsidRPr="00F80490">
        <w:rPr>
          <w:sz w:val="24"/>
          <w:szCs w:val="24"/>
        </w:rPr>
        <w:t xml:space="preserve"> глухие дети</w:t>
      </w:r>
      <w:r w:rsidRPr="00F80490">
        <w:rPr>
          <w:sz w:val="24"/>
          <w:szCs w:val="24"/>
        </w:rPr>
        <w:t xml:space="preserve"> из семей глухих выполняли </w:t>
      </w:r>
      <w:r w:rsidR="008959DE" w:rsidRPr="00F80490">
        <w:rPr>
          <w:sz w:val="24"/>
          <w:szCs w:val="24"/>
        </w:rPr>
        <w:t xml:space="preserve"> значительно быстрее, чем дети из семей слышащих</w:t>
      </w:r>
      <w:r w:rsidRPr="00F80490">
        <w:rPr>
          <w:sz w:val="24"/>
          <w:szCs w:val="24"/>
        </w:rPr>
        <w:t>.</w:t>
      </w:r>
      <w:r w:rsidR="008959DE" w:rsidRPr="00F80490">
        <w:rPr>
          <w:sz w:val="24"/>
          <w:szCs w:val="24"/>
        </w:rPr>
        <w:t xml:space="preserve"> Худшие результаты наблюдались у детей, чьи родители дактилировали с ошибками, использовали не всегда адекватные естественные жесты. </w:t>
      </w:r>
    </w:p>
    <w:p w:rsidR="00632D7F" w:rsidRPr="00F80490" w:rsidRDefault="00E453C1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По результатам проведённого эксперимента можно сделать вывод о том, что слышащие родители испытывают трудности в общении со своими детьми. Дети с нарушениями слуха на начальном этапе обучения овладевают разговорной и письменной речью не настолько, чтобы понимать все обращения своих родителей, а родители не всегда готовы перейти на  понятные ребёнку средства коммуникации.</w:t>
      </w:r>
      <w:r w:rsidR="007654C7" w:rsidRPr="00F80490">
        <w:rPr>
          <w:sz w:val="24"/>
          <w:szCs w:val="24"/>
        </w:rPr>
        <w:t xml:space="preserve"> </w:t>
      </w:r>
    </w:p>
    <w:p w:rsidR="0019351D" w:rsidRPr="00F80490" w:rsidRDefault="0019351D" w:rsidP="00F80490">
      <w:pPr>
        <w:spacing w:line="360" w:lineRule="auto"/>
        <w:ind w:firstLine="680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Выявленные факторы</w:t>
      </w:r>
      <w:r w:rsidR="007654C7" w:rsidRPr="00F80490">
        <w:rPr>
          <w:sz w:val="24"/>
          <w:szCs w:val="24"/>
        </w:rPr>
        <w:t xml:space="preserve"> в дальнейшем определят основу</w:t>
      </w:r>
      <w:r w:rsidRPr="00F80490">
        <w:rPr>
          <w:sz w:val="24"/>
          <w:szCs w:val="24"/>
        </w:rPr>
        <w:t xml:space="preserve"> </w:t>
      </w:r>
      <w:r w:rsidR="00501096" w:rsidRPr="00F80490">
        <w:rPr>
          <w:sz w:val="24"/>
          <w:szCs w:val="24"/>
        </w:rPr>
        <w:t xml:space="preserve">деятельностно-ориентированной </w:t>
      </w:r>
      <w:r w:rsidRPr="00F80490">
        <w:rPr>
          <w:sz w:val="24"/>
          <w:szCs w:val="24"/>
        </w:rPr>
        <w:t>программы с</w:t>
      </w:r>
      <w:r w:rsidR="003B583E" w:rsidRPr="00F80490">
        <w:rPr>
          <w:sz w:val="24"/>
          <w:szCs w:val="24"/>
        </w:rPr>
        <w:t>овместных коррекционно-развивающих</w:t>
      </w:r>
      <w:r w:rsidR="007654C7" w:rsidRPr="00F80490">
        <w:rPr>
          <w:sz w:val="24"/>
          <w:szCs w:val="24"/>
        </w:rPr>
        <w:t xml:space="preserve"> занятий с родителями и детьми с нарушениями слуха с</w:t>
      </w:r>
      <w:r w:rsidRPr="00F80490">
        <w:rPr>
          <w:sz w:val="24"/>
          <w:szCs w:val="24"/>
        </w:rPr>
        <w:t xml:space="preserve"> целью </w:t>
      </w:r>
      <w:r w:rsidR="007654C7" w:rsidRPr="00F80490">
        <w:rPr>
          <w:sz w:val="24"/>
          <w:szCs w:val="24"/>
        </w:rPr>
        <w:t>достижения оптимального уровня взаимодействия</w:t>
      </w:r>
      <w:r w:rsidR="00CE4BAB" w:rsidRPr="00F80490">
        <w:rPr>
          <w:sz w:val="24"/>
          <w:szCs w:val="24"/>
        </w:rPr>
        <w:t xml:space="preserve"> между ними.</w:t>
      </w:r>
    </w:p>
    <w:p w:rsidR="00501096" w:rsidRPr="00F80490" w:rsidRDefault="00501096" w:rsidP="00F80490">
      <w:pPr>
        <w:spacing w:line="360" w:lineRule="auto"/>
        <w:rPr>
          <w:sz w:val="24"/>
          <w:szCs w:val="24"/>
        </w:rPr>
      </w:pPr>
    </w:p>
    <w:p w:rsidR="00DE0C0A" w:rsidRPr="00F80490" w:rsidRDefault="00DE0C0A" w:rsidP="00F80490">
      <w:pPr>
        <w:spacing w:line="360" w:lineRule="auto"/>
        <w:ind w:firstLine="680"/>
        <w:jc w:val="center"/>
        <w:rPr>
          <w:b/>
          <w:sz w:val="24"/>
          <w:szCs w:val="24"/>
        </w:rPr>
      </w:pPr>
      <w:r w:rsidRPr="00F80490">
        <w:rPr>
          <w:b/>
          <w:sz w:val="24"/>
          <w:szCs w:val="24"/>
        </w:rPr>
        <w:t>Библиографический список</w:t>
      </w:r>
    </w:p>
    <w:p w:rsidR="00DE2C61" w:rsidRPr="00F80490" w:rsidRDefault="00DE2C61" w:rsidP="00F804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F80490">
        <w:rPr>
          <w:sz w:val="24"/>
          <w:szCs w:val="24"/>
        </w:rPr>
        <w:t>Корсунская Б.Д. Воспитание глухого дошкольника в семье.</w:t>
      </w:r>
      <w:r w:rsidRPr="00F80490">
        <w:rPr>
          <w:b/>
          <w:sz w:val="24"/>
          <w:szCs w:val="24"/>
        </w:rPr>
        <w:t xml:space="preserve"> –</w:t>
      </w:r>
      <w:r w:rsidR="009F04D3" w:rsidRPr="00F80490">
        <w:rPr>
          <w:sz w:val="24"/>
          <w:szCs w:val="24"/>
        </w:rPr>
        <w:t xml:space="preserve">  М.: Педагогика,</w:t>
      </w:r>
      <w:r w:rsidRPr="00F80490">
        <w:rPr>
          <w:sz w:val="24"/>
          <w:szCs w:val="24"/>
        </w:rPr>
        <w:t xml:space="preserve"> 1970.</w:t>
      </w:r>
    </w:p>
    <w:p w:rsidR="009F04D3" w:rsidRPr="00F80490" w:rsidRDefault="009F04D3" w:rsidP="00F80490">
      <w:pPr>
        <w:pStyle w:val="a5"/>
        <w:numPr>
          <w:ilvl w:val="0"/>
          <w:numId w:val="4"/>
        </w:num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F80490">
        <w:rPr>
          <w:sz w:val="24"/>
          <w:szCs w:val="24"/>
        </w:rPr>
        <w:t xml:space="preserve">Леонгард Э.И. Всегда вместе. Программно-методическое пособие для родителей детей с патологией слуха. М.: Полиграф сервис, 2002. </w:t>
      </w:r>
    </w:p>
    <w:p w:rsidR="0029201B" w:rsidRPr="00F80490" w:rsidRDefault="009F04D3" w:rsidP="00F8049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outlineLvl w:val="1"/>
        <w:rPr>
          <w:color w:val="2A2723"/>
          <w:sz w:val="24"/>
          <w:szCs w:val="24"/>
        </w:rPr>
      </w:pPr>
      <w:r w:rsidRPr="00F80490">
        <w:rPr>
          <w:color w:val="000000"/>
          <w:sz w:val="24"/>
          <w:szCs w:val="24"/>
        </w:rPr>
        <w:t>Хохлова А.Ю. Эффективность детско-родительского общения и интеллектуальное развитие глухих детей // Кул</w:t>
      </w:r>
      <w:r w:rsidR="008E4A38" w:rsidRPr="00F80490">
        <w:rPr>
          <w:color w:val="000000"/>
          <w:sz w:val="24"/>
          <w:szCs w:val="24"/>
        </w:rPr>
        <w:t>ьтурно-историческая психология.</w:t>
      </w:r>
      <w:r w:rsidRPr="00F80490">
        <w:rPr>
          <w:color w:val="000000"/>
          <w:sz w:val="24"/>
          <w:szCs w:val="24"/>
        </w:rPr>
        <w:t>2008.№3.С.86–91.</w:t>
      </w:r>
    </w:p>
    <w:p w:rsidR="00F03B18" w:rsidRPr="00F80490" w:rsidRDefault="0029201B" w:rsidP="00F8049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outlineLvl w:val="1"/>
        <w:rPr>
          <w:color w:val="2A2723"/>
          <w:sz w:val="24"/>
          <w:szCs w:val="24"/>
          <w:lang w:val="en-US"/>
        </w:rPr>
      </w:pPr>
      <w:r w:rsidRPr="00F80490">
        <w:rPr>
          <w:color w:val="000000"/>
          <w:sz w:val="24"/>
          <w:szCs w:val="24"/>
          <w:lang w:val="en-US"/>
        </w:rPr>
        <w:t>S</w:t>
      </w:r>
      <w:r w:rsidR="00B02A37" w:rsidRPr="00F80490">
        <w:rPr>
          <w:color w:val="000000"/>
          <w:sz w:val="24"/>
          <w:szCs w:val="24"/>
          <w:lang w:val="en-US"/>
        </w:rPr>
        <w:t>chlesinger</w:t>
      </w:r>
      <w:r w:rsidRPr="00F80490">
        <w:rPr>
          <w:color w:val="000000"/>
          <w:sz w:val="24"/>
          <w:szCs w:val="24"/>
          <w:lang w:val="en-US"/>
        </w:rPr>
        <w:t xml:space="preserve"> H. &amp; Meadow K. P. Sound and Sign. Childhood deafness &amp; Mental Health. – University of California Press, Berkeley, 1972.</w:t>
      </w:r>
      <w:r w:rsidR="009F04D3" w:rsidRPr="00F80490">
        <w:rPr>
          <w:color w:val="000000"/>
          <w:sz w:val="24"/>
          <w:szCs w:val="24"/>
          <w:lang w:val="en-US"/>
        </w:rPr>
        <w:br/>
      </w:r>
      <w:r w:rsidR="009F04D3" w:rsidRPr="00F80490">
        <w:rPr>
          <w:color w:val="000000"/>
          <w:sz w:val="24"/>
          <w:szCs w:val="24"/>
          <w:lang w:val="en-US"/>
        </w:rPr>
        <w:br/>
      </w:r>
    </w:p>
    <w:sectPr w:rsidR="00F03B18" w:rsidRPr="00F80490" w:rsidSect="00DE0C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FA" w:rsidRDefault="002F42FA" w:rsidP="0019351D">
      <w:r>
        <w:separator/>
      </w:r>
    </w:p>
  </w:endnote>
  <w:endnote w:type="continuationSeparator" w:id="1">
    <w:p w:rsidR="002F42FA" w:rsidRDefault="002F42FA" w:rsidP="0019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FA" w:rsidRDefault="002F42FA" w:rsidP="0019351D">
      <w:r>
        <w:separator/>
      </w:r>
    </w:p>
  </w:footnote>
  <w:footnote w:type="continuationSeparator" w:id="1">
    <w:p w:rsidR="002F42FA" w:rsidRDefault="002F42FA" w:rsidP="0019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30D9"/>
    <w:multiLevelType w:val="hybridMultilevel"/>
    <w:tmpl w:val="664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719D"/>
    <w:multiLevelType w:val="multilevel"/>
    <w:tmpl w:val="3EA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65D11"/>
    <w:multiLevelType w:val="multilevel"/>
    <w:tmpl w:val="54C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027C"/>
    <w:multiLevelType w:val="multilevel"/>
    <w:tmpl w:val="1A0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03A"/>
    <w:rsid w:val="000044CB"/>
    <w:rsid w:val="00031E3B"/>
    <w:rsid w:val="000A3382"/>
    <w:rsid w:val="000B597C"/>
    <w:rsid w:val="000C71BE"/>
    <w:rsid w:val="0011424E"/>
    <w:rsid w:val="0012507B"/>
    <w:rsid w:val="00131524"/>
    <w:rsid w:val="00174CA3"/>
    <w:rsid w:val="0019351D"/>
    <w:rsid w:val="00195D0A"/>
    <w:rsid w:val="001B2740"/>
    <w:rsid w:val="00213023"/>
    <w:rsid w:val="00227865"/>
    <w:rsid w:val="0026756B"/>
    <w:rsid w:val="0029201B"/>
    <w:rsid w:val="002F42FA"/>
    <w:rsid w:val="00333312"/>
    <w:rsid w:val="00387A86"/>
    <w:rsid w:val="0039499D"/>
    <w:rsid w:val="003B583E"/>
    <w:rsid w:val="003E069C"/>
    <w:rsid w:val="003E253C"/>
    <w:rsid w:val="00411553"/>
    <w:rsid w:val="00436909"/>
    <w:rsid w:val="00484E9B"/>
    <w:rsid w:val="004A057F"/>
    <w:rsid w:val="004E601F"/>
    <w:rsid w:val="004F12EE"/>
    <w:rsid w:val="004F3004"/>
    <w:rsid w:val="00501096"/>
    <w:rsid w:val="00523374"/>
    <w:rsid w:val="00576059"/>
    <w:rsid w:val="005810E5"/>
    <w:rsid w:val="005C61F3"/>
    <w:rsid w:val="005D0A7F"/>
    <w:rsid w:val="00632D7F"/>
    <w:rsid w:val="00684534"/>
    <w:rsid w:val="0069187F"/>
    <w:rsid w:val="00697C76"/>
    <w:rsid w:val="006D633A"/>
    <w:rsid w:val="006E7B08"/>
    <w:rsid w:val="007654C7"/>
    <w:rsid w:val="00776FF5"/>
    <w:rsid w:val="007A091C"/>
    <w:rsid w:val="007A7469"/>
    <w:rsid w:val="007F7A33"/>
    <w:rsid w:val="0080130E"/>
    <w:rsid w:val="00840900"/>
    <w:rsid w:val="008959DE"/>
    <w:rsid w:val="008E36A2"/>
    <w:rsid w:val="008E4A38"/>
    <w:rsid w:val="00910C6E"/>
    <w:rsid w:val="00967CAC"/>
    <w:rsid w:val="009813B8"/>
    <w:rsid w:val="009B72CD"/>
    <w:rsid w:val="009F04D3"/>
    <w:rsid w:val="00A82D69"/>
    <w:rsid w:val="00AA01C5"/>
    <w:rsid w:val="00AD130C"/>
    <w:rsid w:val="00B02A37"/>
    <w:rsid w:val="00B63F46"/>
    <w:rsid w:val="00BC1AD6"/>
    <w:rsid w:val="00CA40B8"/>
    <w:rsid w:val="00CE4BAB"/>
    <w:rsid w:val="00D0503A"/>
    <w:rsid w:val="00D70AC6"/>
    <w:rsid w:val="00D72455"/>
    <w:rsid w:val="00D730F3"/>
    <w:rsid w:val="00DA65E9"/>
    <w:rsid w:val="00DE0C0A"/>
    <w:rsid w:val="00DE2C61"/>
    <w:rsid w:val="00DF527B"/>
    <w:rsid w:val="00E420C5"/>
    <w:rsid w:val="00E453C1"/>
    <w:rsid w:val="00E73054"/>
    <w:rsid w:val="00E742F2"/>
    <w:rsid w:val="00E842E7"/>
    <w:rsid w:val="00EE54FA"/>
    <w:rsid w:val="00F03B18"/>
    <w:rsid w:val="00F065BC"/>
    <w:rsid w:val="00F71387"/>
    <w:rsid w:val="00F7590C"/>
    <w:rsid w:val="00F80490"/>
    <w:rsid w:val="00FC0A71"/>
    <w:rsid w:val="00FD1374"/>
    <w:rsid w:val="00FE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C61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0503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050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959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6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C61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F3"/>
  </w:style>
  <w:style w:type="character" w:customStyle="1" w:styleId="30">
    <w:name w:val="Заголовок 3 Знак"/>
    <w:basedOn w:val="a0"/>
    <w:link w:val="3"/>
    <w:uiPriority w:val="9"/>
    <w:semiHidden/>
    <w:rsid w:val="003E25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04D3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F80490"/>
    <w:pPr>
      <w:suppressAutoHyphens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33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9556686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3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330920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1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318027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1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88874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6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607166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34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753077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6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56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4FD7-F745-4612-9EFC-E9C8990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Кадры</cp:lastModifiedBy>
  <cp:revision>2</cp:revision>
  <dcterms:created xsi:type="dcterms:W3CDTF">2015-03-05T10:30:00Z</dcterms:created>
  <dcterms:modified xsi:type="dcterms:W3CDTF">2015-03-05T10:30:00Z</dcterms:modified>
</cp:coreProperties>
</file>